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18" w:rsidRDefault="00F51C1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51C18" w:rsidRDefault="00F51C1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51C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1C18" w:rsidRDefault="00F51C18">
            <w:pPr>
              <w:pStyle w:val="ConsPlusNormal"/>
            </w:pPr>
            <w:r>
              <w:t>31 января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1C18" w:rsidRDefault="00F51C18">
            <w:pPr>
              <w:pStyle w:val="ConsPlusNormal"/>
              <w:jc w:val="right"/>
            </w:pPr>
            <w:r>
              <w:t>N 167</w:t>
            </w:r>
          </w:p>
        </w:tc>
      </w:tr>
    </w:tbl>
    <w:p w:rsidR="00F51C18" w:rsidRDefault="00F51C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1C18" w:rsidRDefault="00F51C18">
      <w:pPr>
        <w:pStyle w:val="ConsPlusNormal"/>
        <w:jc w:val="center"/>
      </w:pPr>
    </w:p>
    <w:p w:rsidR="00F51C18" w:rsidRDefault="00F51C18">
      <w:pPr>
        <w:pStyle w:val="ConsPlusTitle"/>
        <w:jc w:val="center"/>
      </w:pPr>
      <w:r>
        <w:t>ЗАКОН</w:t>
      </w:r>
    </w:p>
    <w:p w:rsidR="00F51C18" w:rsidRDefault="00F51C18">
      <w:pPr>
        <w:pStyle w:val="ConsPlusTitle"/>
        <w:jc w:val="center"/>
      </w:pPr>
      <w:r>
        <w:t>БЕЛГОРОДСКОЙ ОБЛАСТИ</w:t>
      </w:r>
    </w:p>
    <w:p w:rsidR="00F51C18" w:rsidRDefault="00F51C18">
      <w:pPr>
        <w:pStyle w:val="ConsPlusTitle"/>
        <w:jc w:val="center"/>
      </w:pPr>
    </w:p>
    <w:p w:rsidR="00F51C18" w:rsidRDefault="00F51C18">
      <w:pPr>
        <w:pStyle w:val="ConsPlusTitle"/>
        <w:jc w:val="center"/>
      </w:pPr>
      <w:r>
        <w:t>ОБ ОТВЕТСТВЕННОСТИ РОДИТЕЛЕЙ ЗА ВОСПИТАНИЕ ДЕТЕЙ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jc w:val="right"/>
      </w:pPr>
      <w:proofErr w:type="gramStart"/>
      <w:r>
        <w:t>Принят</w:t>
      </w:r>
      <w:proofErr w:type="gramEnd"/>
    </w:p>
    <w:p w:rsidR="00F51C18" w:rsidRDefault="00F51C18">
      <w:pPr>
        <w:pStyle w:val="ConsPlusNormal"/>
        <w:jc w:val="right"/>
      </w:pPr>
      <w:r>
        <w:t>Белгородской областной Думой</w:t>
      </w:r>
    </w:p>
    <w:p w:rsidR="00F51C18" w:rsidRDefault="00F51C18">
      <w:pPr>
        <w:pStyle w:val="ConsPlusNormal"/>
        <w:jc w:val="right"/>
      </w:pPr>
      <w:r>
        <w:t>20 января 2005 года</w:t>
      </w:r>
    </w:p>
    <w:p w:rsidR="00F51C18" w:rsidRDefault="00F51C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51C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1C18" w:rsidRDefault="00F51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C18" w:rsidRDefault="00F51C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Белгородской области от 10.06.2008 </w:t>
            </w:r>
            <w:hyperlink r:id="rId6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51C18" w:rsidRDefault="00F51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11.05.2010 </w:t>
            </w:r>
            <w:hyperlink r:id="rId7" w:history="1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04.10.2012 </w:t>
            </w:r>
            <w:hyperlink r:id="rId8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09.12.2015 </w:t>
            </w:r>
            <w:hyperlink r:id="rId9" w:history="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1C18" w:rsidRDefault="00F51C18">
      <w:pPr>
        <w:pStyle w:val="ConsPlusNormal"/>
        <w:jc w:val="center"/>
      </w:pPr>
    </w:p>
    <w:p w:rsidR="00F51C18" w:rsidRDefault="00F51C18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Настоящий закон конкретизирует обязанности родителей по воспитанию и образованию, всестороннему развитию, защите прав и интересов их несовершеннолетних детей, а также определяет способы профилактики неисполнения или ненадлежащего исполнения указанных родительских обязанностей.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Title"/>
        <w:ind w:firstLine="540"/>
        <w:jc w:val="both"/>
        <w:outlineLvl w:val="0"/>
      </w:pPr>
      <w:r>
        <w:t>Статья 2. Обеспечение родителями мер по получению их детьми общего образования</w:t>
      </w:r>
    </w:p>
    <w:p w:rsidR="00F51C18" w:rsidRDefault="00F51C1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Белгородской области от 10.06.2008 N 211)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Исполняя обязанности по обеспечению получения ребенком общего образования, родители:</w:t>
      </w:r>
    </w:p>
    <w:p w:rsidR="00F51C18" w:rsidRDefault="00F51C1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Белгородской области от 10.06.2008 N 211)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а) создают благоприятные условия для полноценного обучения;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б) контролируют надлежащее посещение ребенком образовательной организации;</w:t>
      </w:r>
    </w:p>
    <w:p w:rsidR="00F51C18" w:rsidRDefault="00F51C1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в) знакомятся с ходом и содержанием образовательного процесса, а также с оценками успеваемости их несовершеннолетних детей;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г) предпринимают меры по ликвидации их несовершеннолетними детьми имеющихся у них академических задолженностей;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д) взаимодействуют с образовательной организацией, в которой обучается их несовершеннолетний ребенок, в порядке, предусмотренном уставом соответствующей образовательной организации;</w:t>
      </w:r>
    </w:p>
    <w:p w:rsidR="00F51C18" w:rsidRDefault="00F51C1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е) предпринимают иные меры по обеспечению получения их детьми общего образования.</w:t>
      </w:r>
    </w:p>
    <w:p w:rsidR="00F51C18" w:rsidRDefault="00F51C1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Белгородской области от 10.06.2008 N 211)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Title"/>
        <w:ind w:firstLine="540"/>
        <w:jc w:val="both"/>
        <w:outlineLvl w:val="0"/>
      </w:pPr>
      <w:r>
        <w:t>Статья 3. Обеспечение родителями мер по воспитанию детей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lastRenderedPageBreak/>
        <w:t>Исполняя обязанности по воспитанию детей, в целях обеспечения безопасности жизни и здоровья несовершеннолетних родители предпринимают меры по недопущению:</w:t>
      </w:r>
    </w:p>
    <w:p w:rsidR="00F51C18" w:rsidRDefault="00F51C18">
      <w:pPr>
        <w:pStyle w:val="ConsPlusNormal"/>
        <w:spacing w:before="220"/>
        <w:ind w:firstLine="540"/>
        <w:jc w:val="both"/>
      </w:pPr>
      <w:proofErr w:type="gramStart"/>
      <w:r>
        <w:t>а) нахождения несовершеннолетних в возрасте до 18 лет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</w:t>
      </w:r>
      <w:proofErr w:type="gramEnd"/>
      <w:r>
        <w:t xml:space="preserve"> вред здоровью детей, их физическому, интеллектуальному, психическому, духовному и нравственному развитию, определяемых в соответствии с законом Белгородской области;</w:t>
      </w:r>
    </w:p>
    <w:p w:rsidR="00F51C18" w:rsidRDefault="00F51C18">
      <w:pPr>
        <w:pStyle w:val="ConsPlusNormal"/>
        <w:jc w:val="both"/>
      </w:pPr>
      <w:r>
        <w:t xml:space="preserve">(в ред. законов Белгородской области от 11.05.2010 </w:t>
      </w:r>
      <w:hyperlink r:id="rId15" w:history="1">
        <w:r>
          <w:rPr>
            <w:color w:val="0000FF"/>
          </w:rPr>
          <w:t>N 341</w:t>
        </w:r>
      </w:hyperlink>
      <w:r>
        <w:t xml:space="preserve">, от 09.12.2015 </w:t>
      </w:r>
      <w:hyperlink r:id="rId16" w:history="1">
        <w:r>
          <w:rPr>
            <w:color w:val="0000FF"/>
          </w:rPr>
          <w:t>N 30</w:t>
        </w:r>
      </w:hyperlink>
      <w:r>
        <w:t>)</w:t>
      </w:r>
    </w:p>
    <w:p w:rsidR="00F51C18" w:rsidRDefault="00F51C18">
      <w:pPr>
        <w:pStyle w:val="ConsPlusNormal"/>
        <w:spacing w:before="220"/>
        <w:ind w:firstLine="540"/>
        <w:jc w:val="both"/>
      </w:pPr>
      <w:proofErr w:type="gramStart"/>
      <w:r>
        <w:t>а.1) нахождения несовершеннолетних в возрасте до 18 лет с 22 часов до 6 часов местного времени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</w:t>
      </w:r>
      <w:proofErr w:type="gramEnd"/>
      <w:r>
        <w:t xml:space="preserve">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местах, определяемых в соответствии с законом Белгородской области, без своего сопровождения;</w:t>
      </w:r>
    </w:p>
    <w:p w:rsidR="00F51C18" w:rsidRDefault="00F51C18">
      <w:pPr>
        <w:pStyle w:val="ConsPlusNormal"/>
        <w:jc w:val="both"/>
      </w:pPr>
      <w:r>
        <w:t xml:space="preserve">(п. а.1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а.2) доступа детей к информации, причиняющей вред их здоровью и (или) развитию;</w:t>
      </w:r>
    </w:p>
    <w:p w:rsidR="00F51C18" w:rsidRDefault="00F51C18">
      <w:pPr>
        <w:pStyle w:val="ConsPlusNormal"/>
        <w:jc w:val="both"/>
      </w:pPr>
      <w:r>
        <w:t xml:space="preserve">(п. "а.2"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Белгородской области от 04.10.2012 N 135)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б) совершения детьми хулиганских действий;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в) употребления детьми наркотических средств или психотропных веществ без назначения врача либо одурманивающих веществ, алкогольной и спиртосодержащей продукции;</w:t>
      </w:r>
    </w:p>
    <w:p w:rsidR="00F51C18" w:rsidRDefault="00F51C18">
      <w:pPr>
        <w:pStyle w:val="ConsPlusNormal"/>
        <w:jc w:val="both"/>
      </w:pPr>
      <w:r>
        <w:t xml:space="preserve">(в ред. законов Белгородской области от 10.06.2008 </w:t>
      </w:r>
      <w:hyperlink r:id="rId19" w:history="1">
        <w:r>
          <w:rPr>
            <w:color w:val="0000FF"/>
          </w:rPr>
          <w:t>N 211</w:t>
        </w:r>
      </w:hyperlink>
      <w:r>
        <w:t xml:space="preserve">, от 09.12.2015 </w:t>
      </w:r>
      <w:hyperlink r:id="rId20" w:history="1">
        <w:r>
          <w:rPr>
            <w:color w:val="0000FF"/>
          </w:rPr>
          <w:t>N 30</w:t>
        </w:r>
      </w:hyperlink>
      <w:r>
        <w:t>)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табакокурения</w:t>
      </w:r>
      <w:proofErr w:type="spellEnd"/>
      <w:r>
        <w:t xml:space="preserve"> детьми;</w:t>
      </w:r>
    </w:p>
    <w:p w:rsidR="00F51C18" w:rsidRDefault="00F51C18">
      <w:pPr>
        <w:pStyle w:val="ConsPlusNormal"/>
        <w:spacing w:before="220"/>
        <w:ind w:firstLine="540"/>
        <w:jc w:val="both"/>
      </w:pPr>
      <w:r>
        <w:t>д) совершения детьми иных антиобщественных действий.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Title"/>
        <w:ind w:firstLine="540"/>
        <w:jc w:val="both"/>
        <w:outlineLvl w:val="0"/>
      </w:pPr>
      <w:r>
        <w:t>Статья 4. Обеспечение родителями мер по развитию детей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1. Исполняя обязанности по развитию детей, родители заботятся об их здоровье, физическом, психическом и нравственном развитии, предпринимают меры по реализации потребностей детей в питании, одежде, предметах досуга, отдыхе, лечении.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2. Не допускается жестокое обращение с несовершеннолетними, наносящее вред психическому или физическому здоровью, оскорбление личности, эксплуатация, грубое, пренебрежительное, унижающее человеческое достоинство обращение.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Title"/>
        <w:ind w:firstLine="540"/>
        <w:jc w:val="both"/>
        <w:outlineLvl w:val="0"/>
      </w:pPr>
      <w:r>
        <w:t>Статья 5. Меры профилактики неисполнения или ненадлежащего исполнения родительских обязанностей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случае неисполнения или ненадлежащего исполнения родителями родительских обязанностей по причине заболевания хроническим алкоголизмом или наркоманией, отсутствия средств к существованию органами по защите прав и интересов несовершеннолетних им может быть предоставлена возможность пройти курс лечения или принять участие во временных работах, средства от которых направляются на содержание детей, в медико-социальных центрах </w:t>
      </w:r>
      <w:r>
        <w:lastRenderedPageBreak/>
        <w:t>для социальной и трудовой реабилитации, создаваемых органами государственной власти</w:t>
      </w:r>
      <w:proofErr w:type="gramEnd"/>
      <w:r>
        <w:t xml:space="preserve"> и органами местного самоуправления.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2. В органах территориального общественного самоуправления, трудовыми коллективами предприятий, учреждений и организаций в соответствии с действующим законодательством могут быть созданы общественные организации, целью деятельности которых является проведение профилактических мероприятий с родителями, не обеспечивающими меры по содержанию, воспитанию и обучению своих несовершеннолетних детей.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3. Организации и должностные лица, которым стало известно о фактах ненадлежащего содержания, обучения и воспитания детей, о фактах жестокого обращения с детьми, а также об обстоятельствах, угрожающих их жизни и здоровью, обязаны сообщить об этом в органы защиты прав несовершеннолетних.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Title"/>
        <w:ind w:firstLine="540"/>
        <w:jc w:val="both"/>
        <w:outlineLvl w:val="0"/>
      </w:pPr>
      <w:r>
        <w:t>Статья 6. Ответственность родителей за неисполнение или ненадлежащее исполнение родительских обязанностей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В случае неисполнения или ненадлежащего исполнения обязанностей, предусмотренных настоящим законом и иными законодательными актами, родители несут ответственность в соответствии с действующим законодательством.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F51C18" w:rsidRDefault="00F51C18">
      <w:pPr>
        <w:pStyle w:val="ConsPlusNormal"/>
        <w:ind w:firstLine="540"/>
        <w:jc w:val="both"/>
      </w:pPr>
    </w:p>
    <w:p w:rsidR="00F51C18" w:rsidRDefault="00F51C18">
      <w:pPr>
        <w:pStyle w:val="ConsPlusNormal"/>
        <w:jc w:val="right"/>
      </w:pPr>
      <w:r>
        <w:t>Губернатор Белгородской области</w:t>
      </w:r>
    </w:p>
    <w:p w:rsidR="00F51C18" w:rsidRDefault="00F51C18">
      <w:pPr>
        <w:pStyle w:val="ConsPlusNormal"/>
        <w:jc w:val="right"/>
      </w:pPr>
      <w:r>
        <w:t>Е.САВЧЕНКО</w:t>
      </w:r>
    </w:p>
    <w:p w:rsidR="00F51C18" w:rsidRDefault="00F51C18">
      <w:pPr>
        <w:pStyle w:val="ConsPlusNormal"/>
      </w:pPr>
      <w:r>
        <w:t>г. Белгород</w:t>
      </w:r>
    </w:p>
    <w:p w:rsidR="00F51C18" w:rsidRDefault="00F51C18">
      <w:pPr>
        <w:pStyle w:val="ConsPlusNormal"/>
        <w:spacing w:before="220"/>
      </w:pPr>
      <w:r>
        <w:t>31 января 2005 г.</w:t>
      </w:r>
    </w:p>
    <w:p w:rsidR="00F51C18" w:rsidRDefault="00F51C18">
      <w:pPr>
        <w:pStyle w:val="ConsPlusNormal"/>
        <w:spacing w:before="220"/>
      </w:pPr>
      <w:r>
        <w:t>N 167</w:t>
      </w:r>
    </w:p>
    <w:p w:rsidR="00F51C18" w:rsidRDefault="00F51C18">
      <w:pPr>
        <w:pStyle w:val="ConsPlusNormal"/>
        <w:jc w:val="both"/>
      </w:pPr>
    </w:p>
    <w:p w:rsidR="00F51C18" w:rsidRDefault="00F51C18">
      <w:pPr>
        <w:pStyle w:val="ConsPlusNormal"/>
        <w:jc w:val="both"/>
      </w:pPr>
    </w:p>
    <w:p w:rsidR="00F51C18" w:rsidRDefault="00F51C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0B42" w:rsidRDefault="004D0B42">
      <w:bookmarkStart w:id="0" w:name="_GoBack"/>
      <w:bookmarkEnd w:id="0"/>
    </w:p>
    <w:sectPr w:rsidR="004D0B42" w:rsidSect="0064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18"/>
    <w:rsid w:val="004D0B42"/>
    <w:rsid w:val="00F5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78AC07C430139F2AAE4303FED392298B2ABAE6BD7BC5FAEC5E3C7CFCF12B5C7D754A4F6F14A332FED7DN4s3N" TargetMode="External"/><Relationship Id="rId13" Type="http://schemas.openxmlformats.org/officeDocument/2006/relationships/hyperlink" Target="consultantplus://offline/ref=2B378AC07C430139F2AAE4303FED392298B2ABAE6DD9BA5FA1C5E3C7CFCF12B5C7D754A4F6F14A332FEC78N4s6N" TargetMode="External"/><Relationship Id="rId18" Type="http://schemas.openxmlformats.org/officeDocument/2006/relationships/hyperlink" Target="consultantplus://offline/ref=2B378AC07C430139F2AAE4303FED392298B2ABAE6BD7BC5FAEC5E3C7CFCF12B5C7D754A4F6F14A332FED7DN4s3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B378AC07C430139F2AAE4303FED392298B2ABAE68D6BB59ABC5E3C7CFCF12B5C7D754A4F6F14A332FEC7CN4s3N" TargetMode="External"/><Relationship Id="rId12" Type="http://schemas.openxmlformats.org/officeDocument/2006/relationships/hyperlink" Target="consultantplus://offline/ref=2B378AC07C430139F2AAE4303FED392298B2ABAE6DD9BA5FA1C5E3C7CFCF12B5C7D754A4F6F14A332FEC78N4s7N" TargetMode="External"/><Relationship Id="rId17" Type="http://schemas.openxmlformats.org/officeDocument/2006/relationships/hyperlink" Target="consultantplus://offline/ref=2B378AC07C430139F2AAE4303FED392298B2ABAE6DD9BA5FA1C5E3C7CFCF12B5C7D754A4F6F14A332FEC78N4s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378AC07C430139F2AAE4303FED392298B2ABAE6DD9BA5FA1C5E3C7CFCF12B5C7D754A4F6F14A332FEC78N4s0N" TargetMode="External"/><Relationship Id="rId20" Type="http://schemas.openxmlformats.org/officeDocument/2006/relationships/hyperlink" Target="consultantplus://offline/ref=2B378AC07C430139F2AAE4303FED392298B2ABAE6DD9BA5FA1C5E3C7CFCF12B5C7D754A4F6F14A332FEC78N4s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78AC07C430139F2AAE4303FED392298B2ABAE68DFBD59ACC5E3C7CFCF12B5C7D754A4F6F14A332FED7CN4s2N" TargetMode="External"/><Relationship Id="rId11" Type="http://schemas.openxmlformats.org/officeDocument/2006/relationships/hyperlink" Target="consultantplus://offline/ref=2B378AC07C430139F2AAE4303FED392298B2ABAE68DFBD59ACC5E3C7CFCF12B5C7D754A4F6F14A332FED7CN4s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B378AC07C430139F2AAE4303FED392298B2ABAE68D6BB59ABC5E3C7CFCF12B5C7D754A4F6F14A332FEC7CN4s2N" TargetMode="External"/><Relationship Id="rId10" Type="http://schemas.openxmlformats.org/officeDocument/2006/relationships/hyperlink" Target="consultantplus://offline/ref=2B378AC07C430139F2AAE4303FED392298B2ABAE68DFBD59ACC5E3C7CFCF12B5C7D754A4F6F14A332FED7CN4sDN" TargetMode="External"/><Relationship Id="rId19" Type="http://schemas.openxmlformats.org/officeDocument/2006/relationships/hyperlink" Target="consultantplus://offline/ref=2B378AC07C430139F2AAE4303FED392298B2ABAE68DFBD59ACC5E3C7CFCF12B5C7D754A4F6F14A332FED7CN4s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78AC07C430139F2AAE4303FED392298B2ABAE6DD9BA5FA1C5E3C7CFCF12B5C7D754A4F6F14A332FEC78N4s5N" TargetMode="External"/><Relationship Id="rId14" Type="http://schemas.openxmlformats.org/officeDocument/2006/relationships/hyperlink" Target="consultantplus://offline/ref=2B378AC07C430139F2AAE4303FED392298B2ABAE68DFBD59ACC5E3C7CFCF12B5C7D754A4F6F14A332FED7CN4sD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2019-02-15T13:44:00Z</dcterms:created>
  <dcterms:modified xsi:type="dcterms:W3CDTF">2019-02-15T13:44:00Z</dcterms:modified>
</cp:coreProperties>
</file>